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机械与汽车工程学院</w:t>
      </w:r>
      <w:r>
        <w:rPr>
          <w:rFonts w:hint="eastAsia" w:ascii="宋体" w:hAnsi="宋体" w:cs="宋体"/>
          <w:sz w:val="32"/>
          <w:szCs w:val="32"/>
        </w:rPr>
        <w:t>中华传统文化知识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竞赛  </w:t>
      </w:r>
    </w:p>
    <w:p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___________系    姓名________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sz w:val="28"/>
          <w:szCs w:val="28"/>
        </w:rPr>
        <w:t>第一部分 填空题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真正意义上的春联出现在（     ）（朝代）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我国第一部完整的编年体史书是（          ）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中国有一个传统习俗，农历腊月二十三日或二十四日要过“小年”，通常人们要吃（  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</w:rPr>
        <w:t xml:space="preserve">  ）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最初提出"师夷长技以制夷"主张的人是（      ）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统一的清王朝实施因地制宜的民族政策，加强了中央在民族事务上的管理。这有利于中央对 蒙 古、新 疆、西 南 少 数 民 族及（      ）等地区的统治。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中华民族的摇篮是(      )流域。 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7.知音的故事中，伯牙弹奏的是哪首琴曲？（          ）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8.龙门石窟位于哪个省(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</w:rPr>
        <w:t xml:space="preserve">    )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9.我们常说的“鸿雁传书”源自于什么历史故事(            )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10.秦始皇灭六国后，统一了全国文字，这种汉字称作(     )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11.朝杖之年，耄耋之年是指多少岁？(           )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12.中国刺绣是在布上“以针代笔，以线晕色”的艺术，我国的刺绣驰名世界，被誉为“东方艺术明珠”，四大名绣不包括：(  )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13.七夕节，中国人通常吃什么？(  )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14.中国古代宫殿建筑普遍采用什么颜色？(  )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>15.一种特殊的工艺美术制品，采用蓝色的原料，用紫铜打成胎型，填上釉料，入炉反复烧结再磨光而成，这指的是（       ）（一种瓷器）</w:t>
      </w:r>
    </w:p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</w:rPr>
        <w:t xml:space="preserve">16.“文武二圣”指的是(        、      )  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17.“一去紫台连朔漠，独留青冢向黄昏。”出资杜甫的《咏怀古迹》，这句诗的典故出自（                      ）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18.“语不惊人，死不休。”是对 (       )（唐朝诗人）的评语。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19.中国民间的三大传统节日是(                         )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20.《水浒传》中第一个出场的梁山好汉是(       ),他的绰号是九纹龙 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21.“一日不见，如隔三秋。”里的“三秋”指的是（    ）年。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22.我国单位面积产量位居谷物作物之首是 （       ）。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23.我国少数民族中的藏族，有两个闻名遐迩的地方特产是酥油茶和 （        ） 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24..享誉中外的“五岳”指的是东岳泰山、西岳华山、（         ）、北岳恒山、中岳嵩山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25.（      ）是我国最大的岛屿，他属于 大陆岛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26.在三十六计中，釜底抽薪属于哪一计？（        ）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27.（       ）是宋代女词人中极具备爱国精神的一位。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28.（        ）是我国第一部纪传体通史。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29. 通常称乡试中获得第一名的学子为（   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</w:rPr>
        <w:t xml:space="preserve">  ）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</w:rPr>
        <w:t xml:space="preserve">  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30.（   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</w:rPr>
        <w:t xml:space="preserve">  ）是明清相当于国立大学的教育机构。</w:t>
      </w:r>
    </w:p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第二部分 主观题</w:t>
      </w:r>
    </w:p>
    <w:p>
      <w:pPr>
        <w:numPr>
          <w:ilvl w:val="0"/>
          <w:numId w:val="2"/>
        </w:num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>你所理解的</w:t>
      </w:r>
      <w:r>
        <w:rPr>
          <w:rFonts w:hint="eastAsia" w:ascii="宋体" w:hAnsi="宋体" w:cs="宋体"/>
        </w:rPr>
        <w:t>民俗及民俗文化含义是什么？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cs="宋体"/>
        </w:rPr>
      </w:pPr>
    </w:p>
    <w:p>
      <w:pPr>
        <w:jc w:val="left"/>
        <w:rPr>
          <w:rFonts w:hint="eastAsia" w:ascii="宋体" w:hAnsi="宋体" w:cs="宋体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说出几个你掌握的中华传统文化内容</w:t>
      </w:r>
      <w:r>
        <w:rPr>
          <w:rFonts w:hint="eastAsia" w:ascii="宋体" w:hAnsi="宋体" w:cs="宋体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</w:rPr>
      </w:pPr>
    </w:p>
    <w:p>
      <w:pPr>
        <w:jc w:val="center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机械与汽车工程学院</w:t>
      </w:r>
      <w:r>
        <w:rPr>
          <w:rFonts w:hint="eastAsia" w:ascii="宋体" w:hAnsi="宋体" w:cs="宋体"/>
          <w:bCs/>
          <w:sz w:val="32"/>
          <w:szCs w:val="32"/>
        </w:rPr>
        <w:t>消防安全知识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竞赛</w:t>
      </w:r>
    </w:p>
    <w:p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___________系    姓名________</w:t>
      </w:r>
    </w:p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第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Cs/>
          <w:sz w:val="28"/>
          <w:szCs w:val="28"/>
        </w:rPr>
        <w:t>部分 填空题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1.火警电话、交通事故报警台、急救电话各是（                             ）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2.建筑物的耐火等级分为（    ）级。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3.用灭火器进行灭火的最佳位置是（             ) 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4.电脑着火了,应怎么办？(                          ) 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5.四氯化碳灭火器主要用于扑救（                   ）火灾。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6.建筑物起火后（         ）分钟内是灭火的最好时间。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7.可燃物的种类有（                                         ）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8.大部分的火灾死亡是由于(                       )造成的。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9.油锅着火最简单的灭火方法是（                                          ）。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10.每年的（                     ）为森林防火戒严期。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11.液化气钢瓶不能（   ）使用，但可以卧放使用。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12.火灾烟气因为温度较高，通常在室内空间（   ）（哪个位置） 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13.我国的“119”消防宣传活动日是(       )。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14.单位的消防档案，一般由(     )部门管理。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15.由于行为人的过失引起火灾，造成严重后果的行为，构成(       )罪。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16.燃烧是一种放热发光的(  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</w:rPr>
        <w:t xml:space="preserve">  )反应。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17.火灾报警电话是(   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</w:rPr>
        <w:t xml:space="preserve">  )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18.机关团体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cs="宋体"/>
        </w:rPr>
        <w:t xml:space="preserve">事业单位应当至少(  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</w:rPr>
        <w:t xml:space="preserve">   )（时间段）进行一次防火检查。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19.安全出口处的疏散门应向(    )开启。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20.设置的灭火器铭牌必须朝(    )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21.发生燃烧的必要条件是(            )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22.任何单位和(       )都有参加有组织的灭火工作的义务。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23.</w:t>
      </w:r>
      <w:r>
        <w:rPr>
          <w:rFonts w:hint="eastAsia" w:ascii="宋体" w:hAnsi="宋体" w:cs="宋体"/>
          <w:szCs w:val="21"/>
        </w:rPr>
        <w:t>公共性建筑和通廊式居住点建筑安全出口的数目不应少于(   )个。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w:t>24.</w:t>
      </w:r>
      <w:r>
        <w:rPr>
          <w:rFonts w:hint="eastAsia" w:ascii="宋体" w:hAnsi="宋体" w:cs="宋体"/>
          <w:szCs w:val="21"/>
        </w:rPr>
        <w:t>泡沫灭火器主要用于扑救（        ）等引起的火灾。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25.</w:t>
      </w:r>
      <w:r>
        <w:rPr>
          <w:rFonts w:hint="eastAsia" w:ascii="宋体" w:hAnsi="宋体" w:cs="宋体"/>
          <w:szCs w:val="21"/>
        </w:rPr>
        <w:t>装卸易燃易爆化学物品时,作业人员不能穿（     ） 的鞋进入作业现场。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26.</w:t>
      </w:r>
      <w:r>
        <w:rPr>
          <w:rFonts w:hint="eastAsia" w:ascii="宋体" w:hAnsi="宋体" w:cs="宋体"/>
          <w:szCs w:val="21"/>
        </w:rPr>
        <w:t xml:space="preserve">1211灭火器（每半年）检查一次总重量，下降（           ），就要灌装充气? </w:t>
      </w:r>
    </w:p>
    <w:p>
      <w:pPr>
        <w:pStyle w:val="2"/>
        <w:widowControl/>
        <w:spacing w:line="23" w:lineRule="atLeast"/>
        <w:rPr>
          <w:rFonts w:hint="eastAsia" w:ascii="宋体" w:hAnsi="宋体" w:cs="宋体"/>
        </w:rPr>
      </w:pPr>
      <w:r>
        <w:rPr>
          <w:rFonts w:hint="eastAsia" w:ascii="宋体" w:hAnsi="宋体" w:cs="宋体"/>
          <w:sz w:val="21"/>
        </w:rPr>
        <w:t>27.</w:t>
      </w:r>
      <w:r>
        <w:rPr>
          <w:rFonts w:hint="eastAsia" w:ascii="宋体" w:hAnsi="宋体" w:cs="宋体"/>
          <w:color w:val="333333"/>
          <w:sz w:val="21"/>
          <w:szCs w:val="21"/>
        </w:rPr>
        <w:t>电加热设备使用时必须有人在场，离开时需要(      )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28.</w:t>
      </w:r>
      <w:r>
        <w:rPr>
          <w:rFonts w:hint="eastAsia" w:ascii="宋体" w:hAnsi="宋体" w:cs="宋体"/>
          <w:color w:val="333333"/>
          <w:szCs w:val="21"/>
        </w:rPr>
        <w:t>任何人发现火灾时，都应当立即（    ） 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29.</w:t>
      </w:r>
      <w:r>
        <w:rPr>
          <w:rFonts w:hint="eastAsia" w:ascii="宋体" w:hAnsi="宋体" w:cs="宋体"/>
          <w:color w:val="333333"/>
          <w:szCs w:val="21"/>
        </w:rPr>
        <w:t>二氧化碳灭火器使用不当，可能会（        ）。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w:t>30.</w:t>
      </w:r>
      <w:r>
        <w:rPr>
          <w:rFonts w:hint="eastAsia" w:ascii="宋体" w:hAnsi="宋体" w:cs="宋体"/>
          <w:szCs w:val="21"/>
        </w:rPr>
        <w:t>干粉火火器主要用于扑救（         ）引起的火灾。</w:t>
      </w:r>
    </w:p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第二部分 主观题</w:t>
      </w:r>
    </w:p>
    <w:p>
      <w:pPr>
        <w:numPr>
          <w:ilvl w:val="0"/>
          <w:numId w:val="3"/>
        </w:num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请结合日常工作，谈一下对消防工作的认识。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  <w:lang w:val="en-US" w:eastAsia="zh-CN"/>
        </w:rPr>
        <w:t>请给学院工作提合理化建议。</w:t>
      </w:r>
    </w:p>
    <w:p>
      <w:pPr>
        <w:jc w:val="left"/>
        <w:rPr>
          <w:rFonts w:hint="eastAsia" w:ascii="微软雅黑" w:hAnsi="微软雅黑" w:eastAsia="微软雅黑" w:cs="微软雅黑"/>
          <w:szCs w:val="21"/>
        </w:rPr>
      </w:pPr>
    </w:p>
    <w:p>
      <w:pPr>
        <w:jc w:val="left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F45D"/>
    <w:multiLevelType w:val="singleLevel"/>
    <w:tmpl w:val="58BCF45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BD2601"/>
    <w:multiLevelType w:val="singleLevel"/>
    <w:tmpl w:val="58BD2601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BD2AC9"/>
    <w:multiLevelType w:val="singleLevel"/>
    <w:tmpl w:val="58BD2AC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A9"/>
    <w:rsid w:val="000C4186"/>
    <w:rsid w:val="00C13BCA"/>
    <w:rsid w:val="00C704A9"/>
    <w:rsid w:val="319E2F01"/>
    <w:rsid w:val="3F9A29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022E9-6691-4725-9B52-30E51F2F6D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452</Words>
  <Characters>2578</Characters>
  <Lines>21</Lines>
  <Paragraphs>6</Paragraphs>
  <ScaleCrop>false</ScaleCrop>
  <LinksUpToDate>false</LinksUpToDate>
  <CharactersWithSpaces>3024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2017-03-06T14:20:00Z</dcterms:created>
  <dc:creator>chenkai</dc:creator>
  <cp:lastModifiedBy>LHL-</cp:lastModifiedBy>
  <cp:lastPrinted>2017-03-07T01:33:00Z</cp:lastPrinted>
  <dcterms:modified xsi:type="dcterms:W3CDTF">2017-03-07T01:40:47Z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